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5579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5797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Reed John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ARHAUS,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51 E. HINES HILL ROAD</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Arhaus,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ARHS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10/29/2026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6"/>
          <w:szCs w:val="16"/>
          <w:color w:val="0000FF"/>
        </w:rPr>
        <w:t>CEO and Chairman</w:t>
      </w:r>
    </w:p>
    <w:p>
      <w:pPr>
        <w:spacing w:after="0" w:line="438"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OH</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44236</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HEIGHTS</w:t>
            </w:r>
          </w:p>
        </w:tc>
        <w:tc>
          <w:tcPr>
            <w:tcW w:w="10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9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9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900" w:type="dxa"/>
            <w:vAlign w:val="bottom"/>
            <w:gridSpan w:val="6"/>
          </w:tcPr>
          <w:p>
            <w:pPr>
              <w:jc w:val="center"/>
              <w:ind w:right="3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10/29/2026</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320" w:type="dxa"/>
            <w:vAlign w:val="bottom"/>
          </w:tcPr>
          <w:p>
            <w:pPr>
              <w:spacing w:after="0"/>
              <w:rPr>
                <w:sz w:val="20"/>
                <w:szCs w:val="20"/>
                <w:color w:val="auto"/>
              </w:rPr>
            </w:pPr>
          </w:p>
        </w:tc>
        <w:tc>
          <w:tcPr>
            <w:tcW w:w="9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6"/>
                <w:szCs w:val="16"/>
                <w:color w:val="0000FF"/>
              </w:rPr>
              <w:t>222,230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220" w:type="dxa"/>
            <w:vAlign w:val="bottom"/>
          </w:tcPr>
          <w:p>
            <w:pPr>
              <w:spacing w:after="0"/>
              <w:rPr>
                <w:sz w:val="20"/>
                <w:szCs w:val="20"/>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263,230</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1985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10,769</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6"/>
                <w:szCs w:val="16"/>
                <w:color w:val="0000FF"/>
                <w:w w:val="99"/>
              </w:rPr>
              <w:t>200</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As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Custodian</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jc w:val="center"/>
              <w:ind w:right="20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4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6"/>
                <w:szCs w:val="16"/>
                <w:color w:val="0000FF"/>
              </w:rPr>
              <w:t>222,230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By 1985</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restart"/>
          </w:tcPr>
          <w:p>
            <w:pPr>
              <w:ind w:left="32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1060" w:type="dxa"/>
            <w:vAlign w:val="bottom"/>
            <w:vMerge w:val="restart"/>
          </w:tcPr>
          <w:p>
            <w:pPr>
              <w:jc w:val="right"/>
              <w:ind w:right="184"/>
              <w:spacing w:after="0" w:line="101" w:lineRule="exact"/>
              <w:rPr>
                <w:sz w:val="20"/>
                <w:szCs w:val="20"/>
                <w:color w:val="auto"/>
              </w:rPr>
            </w:pPr>
            <w:r>
              <w:rPr>
                <w:rFonts w:ascii="Times New Roman" w:cs="Times New Roman" w:eastAsia="Times New Roman" w:hAnsi="Times New Roman"/>
                <w:sz w:val="11"/>
                <w:szCs w:val="11"/>
                <w:color w:val="0000FF"/>
              </w:rPr>
              <w:t>10/29/2026</w:t>
            </w: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restart"/>
          </w:tcPr>
          <w:p>
            <w:pPr>
              <w:ind w:left="14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222,230</w:t>
            </w:r>
          </w:p>
        </w:tc>
        <w:tc>
          <w:tcPr>
            <w:tcW w:w="6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ind w:left="4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22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right"/>
              <w:ind w:right="83"/>
              <w:spacing w:after="0" w:line="101" w:lineRule="exact"/>
              <w:rPr>
                <w:sz w:val="20"/>
                <w:szCs w:val="20"/>
                <w:color w:val="auto"/>
              </w:rPr>
            </w:pPr>
            <w:r>
              <w:rPr>
                <w:rFonts w:ascii="Times New Roman" w:cs="Times New Roman" w:eastAsia="Times New Roman" w:hAnsi="Times New Roman"/>
                <w:sz w:val="11"/>
                <w:szCs w:val="11"/>
                <w:color w:val="0000FF"/>
              </w:rPr>
              <w:t>41,873,041</w:t>
            </w:r>
          </w:p>
        </w:tc>
        <w:tc>
          <w:tcPr>
            <w:tcW w:w="62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Trust</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15"/>
                <w:szCs w:val="15"/>
                <w:color w:val="auto"/>
              </w:rPr>
            </w:pPr>
          </w:p>
        </w:tc>
        <w:tc>
          <w:tcPr>
            <w:tcW w:w="480" w:type="dxa"/>
            <w:vAlign w:val="bottom"/>
            <w:vMerge w:val="restart"/>
          </w:tcPr>
          <w:p>
            <w:pPr>
              <w:jc w:val="center"/>
              <w:ind w:right="200"/>
              <w:spacing w:after="0"/>
              <w:rPr>
                <w:sz w:val="20"/>
                <w:szCs w:val="20"/>
                <w:color w:val="auto"/>
              </w:rPr>
            </w:pPr>
            <w:r>
              <w:rPr>
                <w:rFonts w:ascii="Times New Roman" w:cs="Times New Roman" w:eastAsia="Times New Roman" w:hAnsi="Times New Roman"/>
                <w:sz w:val="10"/>
                <w:szCs w:val="10"/>
                <w:color w:val="008000"/>
              </w:rPr>
              <w:t>(2)</w:t>
            </w:r>
          </w:p>
        </w:tc>
        <w:tc>
          <w:tcPr>
            <w:tcW w:w="48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2,982,988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2,982,988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-1988820</wp:posOffset>
            </wp:positionV>
            <wp:extent cx="28575" cy="1994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9945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John P Reed Trust dated 04/29/1985, as amended and restated, of which the Reporting Person is trustee.</w:t>
      </w:r>
    </w:p>
    <w:p>
      <w:pPr>
        <w:spacing w:after="0" w:line="39" w:lineRule="exact"/>
        <w:rPr>
          <w:rFonts w:ascii="Times New Roman" w:cs="Times New Roman" w:eastAsia="Times New Roman" w:hAnsi="Times New Roman"/>
          <w:sz w:val="13"/>
          <w:szCs w:val="13"/>
          <w:color w:val="008000"/>
        </w:rPr>
      </w:pPr>
    </w:p>
    <w:p>
      <w:pPr>
        <w:ind w:left="40" w:right="14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B Common Stock is convertible into an equal number of shares of Class A Common Stock at any time, at the holder's election, and it is automatically convertible upon the terms and conditions set forth in the Issuer's Amended and Restated Certificate of Incorporation, and has no expiration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Suzanne Hanselman,</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11/02/2026</w:t>
            </w:r>
          </w:p>
        </w:tc>
        <w:tc>
          <w:tcPr>
            <w:tcW w:w="0" w:type="dxa"/>
            <w:vAlign w:val="bottom"/>
          </w:tcPr>
          <w:p>
            <w:pPr>
              <w:spacing w:after="0"/>
              <w:rPr>
                <w:sz w:val="1"/>
                <w:szCs w:val="1"/>
                <w:color w:val="auto"/>
              </w:rPr>
            </w:pPr>
          </w:p>
        </w:tc>
      </w:tr>
      <w:tr>
        <w:trPr>
          <w:trHeight w:val="81"/>
        </w:trPr>
        <w:tc>
          <w:tcPr>
            <w:tcW w:w="110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88118" TargetMode="External"/><Relationship Id="rId14" Type="http://schemas.openxmlformats.org/officeDocument/2006/relationships/hyperlink" Target="http://www.sec.gov/cgi-bin/browse-edgar?action=getcompany&amp;CIK=00018754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2026-11-02T17:42:21Z</dcterms:created>
  <dcterms:modified xsi:type="dcterms:W3CDTF">2026-11-02T17:42:21Z</dcterms:modified>
</cp:coreProperties>
</file>